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A1" w:rsidRPr="007955DE" w:rsidRDefault="00BD58A1" w:rsidP="00BD5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проведенном публичном мероприятии в Межрегиональном технологическом управлении Федеральной службы по экологическому, технологическому и атомному надзору </w:t>
      </w:r>
      <w:r w:rsidR="0016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31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6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1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="003C2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47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9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BD58A1" w:rsidRDefault="00BD58A1" w:rsidP="00BD5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523B" w:rsidRPr="00F0523B" w:rsidRDefault="00E312FF" w:rsidP="00F0523B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марта</w:t>
      </w:r>
      <w:r w:rsidR="00F0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472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D58A1" w:rsidRPr="00762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рамках исполнения положений приоритетной программы «Реформа контрольно-надзорной деятельности» Межрегиональным технологическим управлением Федеральной службы </w:t>
      </w:r>
      <w:r w:rsidR="000C1D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="00BD58A1" w:rsidRPr="00762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  <w:r w:rsidR="003C2AEE" w:rsidRPr="00762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D58A1" w:rsidRPr="00762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(МТУ Ростехнадзора) </w:t>
      </w:r>
      <w:r w:rsidR="00762773" w:rsidRPr="00762773">
        <w:rPr>
          <w:rFonts w:ascii="Times New Roman" w:hAnsi="Times New Roman" w:cs="Times New Roman"/>
          <w:spacing w:val="-6"/>
          <w:sz w:val="28"/>
          <w:szCs w:val="28"/>
        </w:rPr>
        <w:t xml:space="preserve">провело публичное обсуждение с подконтрольными субъектами на тему </w:t>
      </w:r>
      <w:r w:rsidR="00F0523B" w:rsidRPr="00F0523B">
        <w:rPr>
          <w:rFonts w:ascii="Times New Roman" w:hAnsi="Times New Roman" w:cs="Times New Roman"/>
          <w:spacing w:val="-6"/>
          <w:sz w:val="28"/>
          <w:szCs w:val="28"/>
        </w:rPr>
        <w:t>«Анализ результатов</w:t>
      </w:r>
      <w:r w:rsidR="00361E42">
        <w:rPr>
          <w:rFonts w:ascii="Times New Roman" w:hAnsi="Times New Roman" w:cs="Times New Roman"/>
          <w:spacing w:val="-6"/>
          <w:sz w:val="28"/>
          <w:szCs w:val="28"/>
        </w:rPr>
        <w:t xml:space="preserve"> правоприменительной практики</w:t>
      </w:r>
      <w:r w:rsidR="00F0523B"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 контрольно-надзорной деятельности Межрегионального технологического управления Федеральной службы по экологическому, технологическому </w:t>
      </w:r>
      <w:r w:rsidR="00361E42">
        <w:rPr>
          <w:rFonts w:ascii="Times New Roman" w:hAnsi="Times New Roman" w:cs="Times New Roman"/>
          <w:spacing w:val="-6"/>
          <w:sz w:val="28"/>
          <w:szCs w:val="28"/>
        </w:rPr>
        <w:br/>
      </w:r>
      <w:r w:rsidR="00F0523B" w:rsidRPr="00F0523B">
        <w:rPr>
          <w:rFonts w:ascii="Times New Roman" w:hAnsi="Times New Roman" w:cs="Times New Roman"/>
          <w:spacing w:val="-6"/>
          <w:sz w:val="28"/>
          <w:szCs w:val="28"/>
        </w:rPr>
        <w:t>и атомному надзору за 202</w:t>
      </w:r>
      <w:r w:rsidR="004726F0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F0523B"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 год».</w:t>
      </w:r>
    </w:p>
    <w:p w:rsidR="000248A7" w:rsidRDefault="00F0523B" w:rsidP="00F0523B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0523B">
        <w:rPr>
          <w:rFonts w:ascii="Times New Roman" w:hAnsi="Times New Roman" w:cs="Times New Roman"/>
          <w:spacing w:val="-6"/>
          <w:sz w:val="28"/>
          <w:szCs w:val="28"/>
        </w:rPr>
        <w:t>На официальном сайте МТУ Ростехнадзора в</w:t>
      </w:r>
      <w:r w:rsidR="000248A7">
        <w:rPr>
          <w:rFonts w:ascii="Times New Roman" w:hAnsi="Times New Roman" w:cs="Times New Roman"/>
          <w:spacing w:val="-6"/>
          <w:sz w:val="28"/>
          <w:szCs w:val="28"/>
        </w:rPr>
        <w:t xml:space="preserve"> новостном</w:t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 разделе</w:t>
      </w:r>
      <w:r w:rsidR="000248A7" w:rsidRPr="000248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248A7">
        <w:rPr>
          <w:rFonts w:ascii="Times New Roman" w:hAnsi="Times New Roman" w:cs="Times New Roman"/>
          <w:spacing w:val="-6"/>
          <w:sz w:val="28"/>
          <w:szCs w:val="28"/>
        </w:rPr>
        <w:t>размещена информация для поднадзорных организаций о дате, времени и тематике публичного мероприятия.</w:t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248A7">
        <w:rPr>
          <w:rFonts w:ascii="Times New Roman" w:hAnsi="Times New Roman" w:cs="Times New Roman"/>
          <w:spacing w:val="-6"/>
          <w:sz w:val="28"/>
          <w:szCs w:val="28"/>
        </w:rPr>
        <w:t xml:space="preserve">Также в разделе официального сайта </w:t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«Публичные обсуждения» размещена информация о дате, времени и месте проведения публичного обсуждения, а также об </w:t>
      </w:r>
      <w:r w:rsidR="000248A7">
        <w:rPr>
          <w:rFonts w:ascii="Times New Roman" w:hAnsi="Times New Roman" w:cs="Times New Roman"/>
          <w:spacing w:val="-6"/>
          <w:sz w:val="28"/>
          <w:szCs w:val="28"/>
        </w:rPr>
        <w:t>ответственных должностных лицах.</w:t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248A7" w:rsidRDefault="000248A7" w:rsidP="00F0523B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Разработана программа проведения публичного обсуждения </w:t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результатов </w:t>
      </w:r>
      <w:r w:rsidR="00361E42">
        <w:rPr>
          <w:rFonts w:ascii="Times New Roman" w:hAnsi="Times New Roman" w:cs="Times New Roman"/>
          <w:spacing w:val="-6"/>
          <w:sz w:val="28"/>
          <w:szCs w:val="28"/>
        </w:rPr>
        <w:t xml:space="preserve">правоприменительной практики </w:t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контрольно-надзорной деятельности Межрегионального технологического управления Федеральной службы </w:t>
      </w:r>
      <w:r w:rsidR="00361E42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>по экологическому, технологическому и атомному надзору за 202</w:t>
      </w:r>
      <w:r w:rsidR="004726F0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1203A" w:rsidRPr="0071203A" w:rsidRDefault="0071203A" w:rsidP="0071203A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203A">
        <w:rPr>
          <w:rFonts w:ascii="Times New Roman" w:hAnsi="Times New Roman" w:cs="Times New Roman"/>
          <w:spacing w:val="-6"/>
          <w:sz w:val="28"/>
          <w:szCs w:val="28"/>
        </w:rPr>
        <w:t>Направлены уведомления в общественные объединения предпринимателей, органы власти, а также подконтрольным субъектам.</w:t>
      </w:r>
    </w:p>
    <w:p w:rsidR="000C1D4C" w:rsidRPr="000C1D4C" w:rsidRDefault="000C1D4C" w:rsidP="000C1D4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C1D4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Со вступительным словом выступил </w:t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заместитель руководителя </w:t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 xml:space="preserve">МТУ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Ростехнадзора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Прохоров Михаил Юрьевич, </w:t>
      </w:r>
      <w:r w:rsidRPr="000C1D4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свои доклады представили </w:t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и.о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начальника отдела государственного энергетического надзора и надзора </w:t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 xml:space="preserve">за гидротехническими сооружениями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Жмыльков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Евгений Владимирович; </w:t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врио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начальника отдела по надзору за объектами газораспределения,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газопотребления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котлонадзора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Вихлинин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Павел Витальевич;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и.о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начальника отдела горного, нефтехимического и общепромышленного надзора Семенов Алексей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Радикович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; начальник отдела по надзору за подъемными сооружениями Панкратов Роман Сергеевич; начальник отдела государственного строительного надзора Миньков Николай Ильич; начальник отдела предоставления </w:t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государственных услуг в области аттестации и проверки знаний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Сигитов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Владимир Сергеевич; ведущий специалист-эксперт отдела оценок, регистрации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ОПО и лицензирования деятельности в области промышленной безопасности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Базоркина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Лаура </w:t>
      </w:r>
      <w:proofErr w:type="spellStart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Ингилабовна</w:t>
      </w:r>
      <w:proofErr w:type="spellEnd"/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</w:p>
    <w:p w:rsidR="00F0523B" w:rsidRPr="00F0523B" w:rsidRDefault="00F0523B" w:rsidP="0071203A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0523B">
        <w:rPr>
          <w:rFonts w:ascii="Times New Roman" w:hAnsi="Times New Roman" w:cs="Times New Roman"/>
          <w:spacing w:val="-6"/>
          <w:sz w:val="28"/>
          <w:szCs w:val="28"/>
        </w:rPr>
        <w:t>Участники мероприятия были прои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нформированы о наиболее важных </w:t>
      </w:r>
      <w:r w:rsidR="00166089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>и характерных нарушениях, выявляемых пр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и проведении проверок, а также </w:t>
      </w:r>
      <w:r w:rsidR="00166089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F0523B">
        <w:rPr>
          <w:rFonts w:ascii="Times New Roman" w:hAnsi="Times New Roman" w:cs="Times New Roman"/>
          <w:spacing w:val="-6"/>
          <w:sz w:val="28"/>
          <w:szCs w:val="28"/>
        </w:rPr>
        <w:t>об основных изменениях, внесенных в нормативные правовые акты, регламентирующие контрольно-надзорную деятельность Ростехнадзора.</w:t>
      </w:r>
    </w:p>
    <w:p w:rsidR="00B838FD" w:rsidRPr="00F0523B" w:rsidRDefault="00B838FD" w:rsidP="00F0523B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0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обсуждений были </w:t>
      </w:r>
      <w:r w:rsidR="00F0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даны ответы на</w:t>
      </w:r>
      <w:r w:rsidRPr="00070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вопросы, </w:t>
      </w:r>
      <w:r w:rsidR="00F0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поступившие</w:t>
      </w:r>
      <w:r w:rsidRPr="00070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</w:t>
      </w:r>
      <w:r w:rsidR="00F0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подготовки к </w:t>
      </w:r>
      <w:r w:rsidRPr="00070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 w:rsidR="00F0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2C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Обобщенные ответы на поступившие вопросы размещены на официальном сайте МТУ Ростехнадзора в разделе «Публичные обсуждения».</w:t>
      </w:r>
    </w:p>
    <w:p w:rsidR="0071203A" w:rsidRPr="00905B7D" w:rsidRDefault="0071203A" w:rsidP="007120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05B7D">
        <w:rPr>
          <w:rFonts w:ascii="Times New Roman" w:hAnsi="Times New Roman" w:cs="Times New Roman"/>
          <w:spacing w:val="-6"/>
          <w:sz w:val="28"/>
          <w:szCs w:val="28"/>
        </w:rPr>
        <w:t xml:space="preserve">По итогам публичного обсуждения, с целью всесторонней и объективной оценки организации мероприятия и сбора рекомендаций по дальнейшему его </w:t>
      </w:r>
      <w:r w:rsidR="00124D95" w:rsidRPr="00905B7D">
        <w:rPr>
          <w:rFonts w:ascii="Times New Roman" w:hAnsi="Times New Roman" w:cs="Times New Roman"/>
          <w:spacing w:val="-6"/>
          <w:sz w:val="28"/>
          <w:szCs w:val="28"/>
        </w:rPr>
        <w:t>совершенствованию</w:t>
      </w:r>
      <w:r w:rsidRPr="00905B7D">
        <w:rPr>
          <w:rFonts w:ascii="Times New Roman" w:hAnsi="Times New Roman" w:cs="Times New Roman"/>
          <w:spacing w:val="-6"/>
          <w:sz w:val="28"/>
          <w:szCs w:val="28"/>
        </w:rPr>
        <w:t xml:space="preserve">, проведено анкетирование участников в количестве </w:t>
      </w:r>
      <w:r w:rsidR="00E312FF" w:rsidRPr="00905B7D">
        <w:rPr>
          <w:rFonts w:ascii="Times New Roman" w:hAnsi="Times New Roman" w:cs="Times New Roman"/>
          <w:spacing w:val="-6"/>
          <w:sz w:val="28"/>
          <w:szCs w:val="28"/>
        </w:rPr>
        <w:br/>
      </w:r>
      <w:r w:rsidR="00366652" w:rsidRPr="00905B7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E312FF" w:rsidRPr="00905B7D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905B7D">
        <w:rPr>
          <w:rFonts w:ascii="Times New Roman" w:hAnsi="Times New Roman" w:cs="Times New Roman"/>
          <w:spacing w:val="-6"/>
          <w:sz w:val="28"/>
          <w:szCs w:val="28"/>
        </w:rPr>
        <w:t xml:space="preserve"> человек.</w:t>
      </w:r>
    </w:p>
    <w:p w:rsidR="00905B7D" w:rsidRPr="00905B7D" w:rsidRDefault="00905B7D" w:rsidP="00905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7D">
        <w:rPr>
          <w:rFonts w:ascii="Times New Roman" w:eastAsia="Calibri" w:hAnsi="Times New Roman" w:cs="Times New Roman"/>
          <w:sz w:val="28"/>
          <w:szCs w:val="28"/>
        </w:rPr>
        <w:t>Средняя оценка участников по 5-ти бальной шкале насколько проведенное мероприятие соответствует их ожиданиям составила:</w:t>
      </w:r>
    </w:p>
    <w:p w:rsidR="00905B7D" w:rsidRPr="00905B7D" w:rsidRDefault="00905B7D" w:rsidP="00905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7D">
        <w:rPr>
          <w:rFonts w:ascii="Times New Roman" w:eastAsia="Calibri" w:hAnsi="Times New Roman" w:cs="Times New Roman"/>
          <w:sz w:val="28"/>
          <w:szCs w:val="28"/>
        </w:rPr>
        <w:t>по тематической направленности - 4,9 балла;</w:t>
      </w:r>
    </w:p>
    <w:p w:rsidR="00905B7D" w:rsidRPr="00905B7D" w:rsidRDefault="00905B7D" w:rsidP="00905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7D">
        <w:rPr>
          <w:rFonts w:ascii="Times New Roman" w:eastAsia="Calibri" w:hAnsi="Times New Roman" w:cs="Times New Roman"/>
          <w:sz w:val="28"/>
          <w:szCs w:val="28"/>
        </w:rPr>
        <w:t>по программе - 4,8 балла;</w:t>
      </w:r>
    </w:p>
    <w:p w:rsidR="00905B7D" w:rsidRPr="00905B7D" w:rsidRDefault="00905B7D" w:rsidP="00905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7D">
        <w:rPr>
          <w:rFonts w:ascii="Times New Roman" w:eastAsia="Calibri" w:hAnsi="Times New Roman" w:cs="Times New Roman"/>
          <w:sz w:val="28"/>
          <w:szCs w:val="28"/>
        </w:rPr>
        <w:t>по квалификации выступающих - 4,9 балла;</w:t>
      </w:r>
    </w:p>
    <w:p w:rsidR="00905B7D" w:rsidRPr="00905B7D" w:rsidRDefault="00905B7D" w:rsidP="00905B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B7D">
        <w:rPr>
          <w:rFonts w:ascii="Times New Roman" w:eastAsia="Calibri" w:hAnsi="Times New Roman" w:cs="Times New Roman"/>
          <w:sz w:val="28"/>
          <w:szCs w:val="28"/>
        </w:rPr>
        <w:t>по организации мероприятия - 4,9 балла.</w:t>
      </w:r>
    </w:p>
    <w:p w:rsidR="000C1D4C" w:rsidRPr="000C1D4C" w:rsidRDefault="000C1D4C" w:rsidP="000C1D4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Подобный формат общения 30 участников мероприятия посчитали очень полезным, 19 участников впервые приняли участие в публичном обсуждении, </w:t>
      </w:r>
      <w:r w:rsidRPr="000C1D4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 xml:space="preserve">2 не знали о такой возможности. </w:t>
      </w:r>
    </w:p>
    <w:p w:rsidR="00F52E43" w:rsidRDefault="00F52E43" w:rsidP="00F0523B">
      <w:pPr>
        <w:pStyle w:val="a9"/>
        <w:spacing w:after="0" w:line="312" w:lineRule="auto"/>
        <w:ind w:left="0" w:firstLine="709"/>
        <w:jc w:val="both"/>
      </w:pPr>
    </w:p>
    <w:sectPr w:rsidR="00F52E43" w:rsidSect="003C2AE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48" w:rsidRDefault="003D1F48" w:rsidP="003C2AEE">
      <w:pPr>
        <w:spacing w:after="0" w:line="240" w:lineRule="auto"/>
      </w:pPr>
      <w:r>
        <w:separator/>
      </w:r>
    </w:p>
  </w:endnote>
  <w:endnote w:type="continuationSeparator" w:id="0">
    <w:p w:rsidR="003D1F48" w:rsidRDefault="003D1F48" w:rsidP="003C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48" w:rsidRDefault="003D1F48" w:rsidP="003C2AEE">
      <w:pPr>
        <w:spacing w:after="0" w:line="240" w:lineRule="auto"/>
      </w:pPr>
      <w:r>
        <w:separator/>
      </w:r>
    </w:p>
  </w:footnote>
  <w:footnote w:type="continuationSeparator" w:id="0">
    <w:p w:rsidR="003D1F48" w:rsidRDefault="003D1F48" w:rsidP="003C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937188"/>
      <w:docPartObj>
        <w:docPartGallery w:val="Page Numbers (Top of Page)"/>
        <w:docPartUnique/>
      </w:docPartObj>
    </w:sdtPr>
    <w:sdtEndPr/>
    <w:sdtContent>
      <w:p w:rsidR="003C2AEE" w:rsidRDefault="003C2AEE">
        <w:pPr>
          <w:pStyle w:val="a3"/>
          <w:jc w:val="center"/>
        </w:pPr>
        <w:r w:rsidRPr="003C2A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2A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2A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1D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2A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2AEE" w:rsidRDefault="003C2A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55"/>
    <w:rsid w:val="00011EDC"/>
    <w:rsid w:val="000248A7"/>
    <w:rsid w:val="0003025F"/>
    <w:rsid w:val="00055343"/>
    <w:rsid w:val="00075372"/>
    <w:rsid w:val="00084E18"/>
    <w:rsid w:val="000C1805"/>
    <w:rsid w:val="000C1D4C"/>
    <w:rsid w:val="00124D95"/>
    <w:rsid w:val="00166089"/>
    <w:rsid w:val="001B48FD"/>
    <w:rsid w:val="001B62CD"/>
    <w:rsid w:val="001F15DD"/>
    <w:rsid w:val="001F480C"/>
    <w:rsid w:val="002C1851"/>
    <w:rsid w:val="00302549"/>
    <w:rsid w:val="00320664"/>
    <w:rsid w:val="00361E42"/>
    <w:rsid w:val="00366652"/>
    <w:rsid w:val="003C2AEE"/>
    <w:rsid w:val="003D1F48"/>
    <w:rsid w:val="003D2F16"/>
    <w:rsid w:val="004726F0"/>
    <w:rsid w:val="004A03A9"/>
    <w:rsid w:val="005E5B42"/>
    <w:rsid w:val="0071203A"/>
    <w:rsid w:val="00762773"/>
    <w:rsid w:val="007657F2"/>
    <w:rsid w:val="007A6F72"/>
    <w:rsid w:val="007F052E"/>
    <w:rsid w:val="00905B7D"/>
    <w:rsid w:val="00912997"/>
    <w:rsid w:val="0096252F"/>
    <w:rsid w:val="00AC209A"/>
    <w:rsid w:val="00B724F6"/>
    <w:rsid w:val="00B838FD"/>
    <w:rsid w:val="00BB4607"/>
    <w:rsid w:val="00BD58A1"/>
    <w:rsid w:val="00C02B14"/>
    <w:rsid w:val="00C15322"/>
    <w:rsid w:val="00DC4E30"/>
    <w:rsid w:val="00E20B55"/>
    <w:rsid w:val="00E312FF"/>
    <w:rsid w:val="00E94D6D"/>
    <w:rsid w:val="00E97E8C"/>
    <w:rsid w:val="00F0523B"/>
    <w:rsid w:val="00F52E43"/>
    <w:rsid w:val="00F55CEF"/>
    <w:rsid w:val="00F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AAE48-19A8-4659-92A5-71C9821B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AEE"/>
  </w:style>
  <w:style w:type="paragraph" w:styleId="a5">
    <w:name w:val="footer"/>
    <w:basedOn w:val="a"/>
    <w:link w:val="a6"/>
    <w:uiPriority w:val="99"/>
    <w:unhideWhenUsed/>
    <w:rsid w:val="003C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EE"/>
  </w:style>
  <w:style w:type="paragraph" w:styleId="a7">
    <w:name w:val="Balloon Text"/>
    <w:basedOn w:val="a"/>
    <w:link w:val="a8"/>
    <w:uiPriority w:val="99"/>
    <w:semiHidden/>
    <w:unhideWhenUsed/>
    <w:rsid w:val="003C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AE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27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84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084E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B838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Delo10</cp:lastModifiedBy>
  <cp:revision>15</cp:revision>
  <cp:lastPrinted>2022-03-15T14:26:00Z</cp:lastPrinted>
  <dcterms:created xsi:type="dcterms:W3CDTF">2019-12-03T08:30:00Z</dcterms:created>
  <dcterms:modified xsi:type="dcterms:W3CDTF">2026-03-27T10:32:00Z</dcterms:modified>
</cp:coreProperties>
</file>